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A02D7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auto"/>
          <w:sz w:val="28"/>
          <w:szCs w:val="28"/>
        </w:rPr>
        <w:t>АДМИНИСТРАЦИЯ</w:t>
      </w:r>
    </w:p>
    <w:p w14:paraId="0432CE4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БЕЛОЯРСКОГО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ОБРАЗОВАНИЯ</w:t>
      </w:r>
    </w:p>
    <w:p w14:paraId="63FC32E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НОВОБУРАССКОГО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РАЙОНА</w:t>
      </w:r>
    </w:p>
    <w:p w14:paraId="0B7618DD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САРАТОВСКОЙ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ОБЛАСТИ</w:t>
      </w:r>
    </w:p>
    <w:p w14:paraId="6113D38A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10E4FFF">
      <w:pPr>
        <w:pStyle w:val="2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14:paraId="7381857C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EEAD375">
      <w:pPr>
        <w:spacing w:after="0" w:line="240" w:lineRule="auto"/>
        <w:jc w:val="both"/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 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>19 января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№ 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>06</w:t>
      </w:r>
    </w:p>
    <w:p w14:paraId="71508EB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96C9E65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 xml:space="preserve">О внесении изменений и дополнений в муниципальную программу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Белоярском муниципальном образовании Новобурасского  муниципального района Саратовской области на 202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-202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годы»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, утвержденную постановлением администрации Белоярского муниципального образования от 12 ноября 202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г. №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  <w:t>71</w:t>
      </w:r>
    </w:p>
    <w:p w14:paraId="2157F68D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DC959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В соответствии с Федеральными законами от 10.12.1995 г. № 196-ФЗ «О безопасности дорожного движения»,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Приказом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постановлением администрации Белоярского муниципального образования от 12.01.2018г. № 03 «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" w:eastAsia="ru" w:bidi="ar"/>
        </w:rPr>
        <w:t>Об утверждении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» и в целях обеспечения безопасности дорожного движения на территории Белоярского муниципального образования,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ПОСТАНОВЛЯЮ:</w:t>
      </w:r>
    </w:p>
    <w:p w14:paraId="4B1A534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4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Внести изменения и дополнения в муниципальную программу  «</w:t>
      </w:r>
      <w:r>
        <w:rPr>
          <w:rFonts w:hint="default" w:ascii="Times New Roman" w:hAnsi="Times New Roman" w:eastAsia="Times New Roman" w:cs="Times New Roman"/>
          <w:bCs/>
          <w:color w:val="auto"/>
          <w:sz w:val="28"/>
          <w:szCs w:val="28"/>
        </w:rPr>
        <w:t xml:space="preserve">Повышение безопасности дорожного движения в 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6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-202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годы»,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утвержденную постановлением администрации Белоярского муниципального образования от 12 ноября 202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г. №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71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, согласно приложению к настоящему постановлению.</w:t>
      </w:r>
    </w:p>
    <w:p w14:paraId="196F2E4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42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auto"/>
          <w:sz w:val="28"/>
          <w:szCs w:val="28"/>
        </w:rPr>
        <w:t xml:space="preserve">Настоящее постановление вступает в силу со дня его официального </w:t>
      </w:r>
      <w:r>
        <w:rPr>
          <w:rFonts w:hint="default" w:ascii="Times New Roman" w:hAnsi="Times New Roman" w:cs="Times New Roman"/>
          <w:bCs/>
          <w:color w:val="auto"/>
          <w:sz w:val="28"/>
          <w:szCs w:val="28"/>
          <w:lang w:val="ru-RU"/>
        </w:rPr>
        <w:t>опубликования</w:t>
      </w:r>
      <w:r>
        <w:rPr>
          <w:rFonts w:hint="default" w:ascii="Times New Roman" w:hAnsi="Times New Roman" w:cs="Times New Roman"/>
          <w:bCs/>
          <w:color w:val="auto"/>
          <w:kern w:val="2"/>
          <w:sz w:val="28"/>
          <w:szCs w:val="28"/>
        </w:rPr>
        <w:t>.</w:t>
      </w:r>
    </w:p>
    <w:p w14:paraId="30AA06B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42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14:paraId="47A93A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4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4BAEFBB">
      <w:pPr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Глава Белоярского</w:t>
      </w:r>
    </w:p>
    <w:p w14:paraId="74CEAC59">
      <w:pPr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  <w:sectPr>
          <w:pgSz w:w="11907" w:h="16840"/>
          <w:pgMar w:top="1134" w:right="567" w:bottom="1134" w:left="1134" w:header="720" w:footer="720" w:gutter="0"/>
          <w:cols w:space="720" w:num="1"/>
        </w:sect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А.Г.Шорников</w:t>
      </w:r>
    </w:p>
    <w:p w14:paraId="742F8BCA">
      <w:pPr>
        <w:spacing w:after="0" w:line="240" w:lineRule="auto"/>
        <w:rPr>
          <w:b/>
          <w:color w:val="auto"/>
          <w:sz w:val="28"/>
          <w:szCs w:val="28"/>
        </w:rPr>
      </w:pPr>
    </w:p>
    <w:p w14:paraId="49D95765">
      <w:pPr>
        <w:pStyle w:val="17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Приложение</w:t>
      </w:r>
    </w:p>
    <w:p w14:paraId="110E5E45">
      <w:pPr>
        <w:pStyle w:val="17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 постановлению администрации</w:t>
      </w:r>
    </w:p>
    <w:p w14:paraId="07435EB7">
      <w:pPr>
        <w:pStyle w:val="17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Белоярского муниципального образования</w:t>
      </w:r>
    </w:p>
    <w:p w14:paraId="3836FC2E">
      <w:pPr>
        <w:pStyle w:val="17"/>
        <w:jc w:val="right"/>
        <w:rPr>
          <w:rFonts w:hint="default" w:ascii="Times New Roman" w:hAnsi="Times New Roman"/>
          <w:color w:val="auto"/>
          <w:sz w:val="28"/>
          <w:szCs w:val="28"/>
          <w:u w:val="single"/>
          <w:lang w:val="ru-RU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от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19 января </w:t>
      </w:r>
      <w:r>
        <w:rPr>
          <w:rFonts w:ascii="Times New Roman" w:hAnsi="Times New Roman"/>
          <w:color w:val="auto"/>
          <w:sz w:val="28"/>
          <w:szCs w:val="28"/>
        </w:rPr>
        <w:t>202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/>
          <w:color w:val="auto"/>
          <w:sz w:val="28"/>
          <w:szCs w:val="28"/>
        </w:rPr>
        <w:t xml:space="preserve">г. №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06</w:t>
      </w:r>
    </w:p>
    <w:p w14:paraId="476058D4">
      <w:pPr>
        <w:pStyle w:val="17"/>
        <w:rPr>
          <w:rFonts w:ascii="Times New Roman" w:hAnsi="Times New Roman"/>
          <w:color w:val="auto"/>
          <w:sz w:val="28"/>
          <w:szCs w:val="28"/>
        </w:rPr>
      </w:pPr>
    </w:p>
    <w:p w14:paraId="110E6B13">
      <w:pPr>
        <w:pStyle w:val="17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color w:val="auto"/>
          <w:sz w:val="28"/>
          <w:szCs w:val="28"/>
        </w:rPr>
        <w:t>муниципальной Программы</w:t>
      </w:r>
    </w:p>
    <w:p w14:paraId="71333A69">
      <w:pPr>
        <w:pStyle w:val="17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«</w:t>
      </w:r>
      <w:r>
        <w:rPr>
          <w:rFonts w:ascii="Times New Roman" w:hAnsi="Times New Roman" w:eastAsia="Times New Roman"/>
          <w:b/>
          <w:bCs/>
          <w:color w:val="auto"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color w:val="auto"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>
        <w:rPr>
          <w:rFonts w:hint="default" w:ascii="Times New Roman" w:hAnsi="Times New Roman"/>
          <w:b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/>
          <w:b/>
          <w:color w:val="auto"/>
          <w:sz w:val="28"/>
          <w:szCs w:val="28"/>
        </w:rPr>
        <w:t>-202</w:t>
      </w:r>
      <w:r>
        <w:rPr>
          <w:rFonts w:hint="default" w:ascii="Times New Roman" w:hAnsi="Times New Roman"/>
          <w:b/>
          <w:color w:val="auto"/>
          <w:sz w:val="28"/>
          <w:szCs w:val="28"/>
          <w:lang w:val="ru-RU"/>
        </w:rPr>
        <w:t>8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годы»</w:t>
      </w:r>
    </w:p>
    <w:p w14:paraId="010DCFCF">
      <w:pPr>
        <w:pStyle w:val="17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1752"/>
        <w:gridCol w:w="1767"/>
        <w:gridCol w:w="1767"/>
        <w:gridCol w:w="1767"/>
      </w:tblGrid>
      <w:tr w14:paraId="75EE8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61" w:type="dxa"/>
          </w:tcPr>
          <w:p w14:paraId="0B4F884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53" w:type="dxa"/>
            <w:gridSpan w:val="4"/>
          </w:tcPr>
          <w:p w14:paraId="427E546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</w:p>
          <w:p w14:paraId="48AC2A0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14:paraId="0A91215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постановление администрации Белоярского муниципального образования от 12.01.2018г. № 03 «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" w:eastAsia="ru" w:bidi="ar"/>
              </w:rPr>
              <w:t>Об утверждении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</w:t>
            </w: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  <w:tr w14:paraId="5F0E1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760C496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3" w:type="dxa"/>
            <w:gridSpan w:val="4"/>
          </w:tcPr>
          <w:p w14:paraId="6F6EE0C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Администрации Белоярского муниципального образования Новобурасского муниципального района Саратовской области</w:t>
            </w:r>
          </w:p>
        </w:tc>
      </w:tr>
      <w:tr w14:paraId="000A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7F2193F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3" w:type="dxa"/>
            <w:gridSpan w:val="4"/>
          </w:tcPr>
          <w:p w14:paraId="382574E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нет</w:t>
            </w:r>
          </w:p>
        </w:tc>
      </w:tr>
      <w:tr w14:paraId="7B8CA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45CD2FB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53" w:type="dxa"/>
            <w:gridSpan w:val="4"/>
          </w:tcPr>
          <w:p w14:paraId="0DED92B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нет</w:t>
            </w:r>
          </w:p>
        </w:tc>
      </w:tr>
      <w:tr w14:paraId="35BE9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6235BE7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53" w:type="dxa"/>
            <w:gridSpan w:val="4"/>
          </w:tcPr>
          <w:p w14:paraId="3FC4626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Целью программы является:</w:t>
            </w:r>
          </w:p>
          <w:p w14:paraId="52C92DC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14:paraId="615EC40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сокращение аварийности</w:t>
            </w:r>
          </w:p>
        </w:tc>
      </w:tr>
      <w:tr w14:paraId="4D3CC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3707B13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3" w:type="dxa"/>
            <w:gridSpan w:val="4"/>
          </w:tcPr>
          <w:p w14:paraId="190CA4E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Задачами программы являются:</w:t>
            </w:r>
          </w:p>
          <w:p w14:paraId="49A95C1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14:paraId="2991293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14:paraId="1E2DA30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14:paraId="53A9A3F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14:paraId="2A0A5DB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14:paraId="7517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3AFF433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53" w:type="dxa"/>
            <w:gridSpan w:val="4"/>
          </w:tcPr>
          <w:p w14:paraId="700E4EC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14:paraId="28716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29C1AAD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53" w:type="dxa"/>
            <w:gridSpan w:val="4"/>
          </w:tcPr>
          <w:p w14:paraId="6842271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Срок реализации программы 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-202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годы. Программа реализуется в 3 этапа:</w:t>
            </w:r>
          </w:p>
          <w:p w14:paraId="3FB1153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этап – 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год;</w:t>
            </w:r>
          </w:p>
          <w:p w14:paraId="02EEC20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этап – 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год;</w:t>
            </w:r>
          </w:p>
          <w:p w14:paraId="325C9B9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этап – 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год.</w:t>
            </w:r>
          </w:p>
        </w:tc>
      </w:tr>
      <w:tr w14:paraId="7F551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261" w:type="dxa"/>
            <w:vMerge w:val="restart"/>
          </w:tcPr>
          <w:p w14:paraId="221486A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53" w:type="dxa"/>
            <w:gridSpan w:val="4"/>
          </w:tcPr>
          <w:p w14:paraId="076D1D8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расходы (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тыс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руб.)</w:t>
            </w:r>
          </w:p>
        </w:tc>
      </w:tr>
      <w:tr w14:paraId="6D46B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3261" w:type="dxa"/>
            <w:vMerge w:val="continue"/>
          </w:tcPr>
          <w:p w14:paraId="3E60E4C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52" w:type="dxa"/>
          </w:tcPr>
          <w:p w14:paraId="0E007C3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Всего</w:t>
            </w:r>
          </w:p>
          <w:p w14:paraId="6014862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17643,60</w:t>
            </w:r>
          </w:p>
        </w:tc>
        <w:tc>
          <w:tcPr>
            <w:tcW w:w="1767" w:type="dxa"/>
          </w:tcPr>
          <w:p w14:paraId="2770EA7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  <w:p w14:paraId="3597589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0126,40</w:t>
            </w:r>
          </w:p>
        </w:tc>
        <w:tc>
          <w:tcPr>
            <w:tcW w:w="1767" w:type="dxa"/>
          </w:tcPr>
          <w:p w14:paraId="513F664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  <w:p w14:paraId="1CA17C6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3758,60</w:t>
            </w:r>
          </w:p>
        </w:tc>
        <w:tc>
          <w:tcPr>
            <w:tcW w:w="1767" w:type="dxa"/>
          </w:tcPr>
          <w:p w14:paraId="099F85B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  <w:p w14:paraId="61266C7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3758,60</w:t>
            </w:r>
          </w:p>
        </w:tc>
      </w:tr>
      <w:tr w14:paraId="60BF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0722D29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52" w:type="dxa"/>
          </w:tcPr>
          <w:p w14:paraId="6CE12DC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10338,60</w:t>
            </w:r>
          </w:p>
        </w:tc>
        <w:tc>
          <w:tcPr>
            <w:tcW w:w="1767" w:type="dxa"/>
          </w:tcPr>
          <w:p w14:paraId="3CD9CEE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2821,40</w:t>
            </w:r>
          </w:p>
        </w:tc>
        <w:tc>
          <w:tcPr>
            <w:tcW w:w="1767" w:type="dxa"/>
          </w:tcPr>
          <w:p w14:paraId="632858E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3758,60</w:t>
            </w:r>
          </w:p>
        </w:tc>
        <w:tc>
          <w:tcPr>
            <w:tcW w:w="1767" w:type="dxa"/>
          </w:tcPr>
          <w:p w14:paraId="2CC0206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3758,60</w:t>
            </w:r>
          </w:p>
        </w:tc>
      </w:tr>
      <w:tr w14:paraId="2B5C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7F740EA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52" w:type="dxa"/>
          </w:tcPr>
          <w:p w14:paraId="67A5F00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7F5C135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6AF0B31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5485FE6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14:paraId="0EFB2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1FFC0A4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52" w:type="dxa"/>
          </w:tcPr>
          <w:p w14:paraId="76C0065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73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05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,00</w:t>
            </w:r>
          </w:p>
        </w:tc>
        <w:tc>
          <w:tcPr>
            <w:tcW w:w="1767" w:type="dxa"/>
          </w:tcPr>
          <w:p w14:paraId="30EFF24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73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05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,00</w:t>
            </w:r>
          </w:p>
        </w:tc>
        <w:tc>
          <w:tcPr>
            <w:tcW w:w="1767" w:type="dxa"/>
          </w:tcPr>
          <w:p w14:paraId="1AC9543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41DFB18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14:paraId="29050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40F0125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52" w:type="dxa"/>
          </w:tcPr>
          <w:p w14:paraId="5D997B9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2C5521B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4C14A1C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3AD8768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14:paraId="1507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1D66901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53" w:type="dxa"/>
            <w:gridSpan w:val="4"/>
          </w:tcPr>
          <w:p w14:paraId="2592086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14:paraId="4F194B1D">
      <w:pPr>
        <w:pStyle w:val="17"/>
        <w:rPr>
          <w:rFonts w:ascii="Times New Roman" w:hAnsi="Times New Roman"/>
          <w:color w:val="auto"/>
          <w:sz w:val="28"/>
          <w:szCs w:val="28"/>
        </w:rPr>
      </w:pPr>
    </w:p>
    <w:p w14:paraId="2993C80C">
      <w:pPr>
        <w:pStyle w:val="17"/>
        <w:numPr>
          <w:ilvl w:val="0"/>
          <w:numId w:val="2"/>
        </w:numPr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Характеристика сферы реализации муниципальной программы</w:t>
      </w:r>
    </w:p>
    <w:p w14:paraId="2CE5A8C8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14:paraId="373AAC30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14:paraId="21703509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14:paraId="25E210BB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14:paraId="5EF9343F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14:paraId="7C4F2D53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14:paraId="0A1DB494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недостаточное понимание и поддержка мероприятий по БДД со стороны общества;</w:t>
      </w:r>
    </w:p>
    <w:p w14:paraId="118F26D9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14:paraId="776FE8B0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14:paraId="6F91A6F5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недостаточный технический уровень дорожного хозяйства;</w:t>
      </w:r>
    </w:p>
    <w:p w14:paraId="6429F93C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несовершенство технических средств организации дорожного движения;</w:t>
      </w:r>
    </w:p>
    <w:p w14:paraId="212EB5CE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недостаточная освещенность дорожной сети.</w:t>
      </w:r>
    </w:p>
    <w:p w14:paraId="7B5709E0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14:paraId="03B9CF4B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14:paraId="6BA84F9B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1342499">
      <w:pPr>
        <w:pStyle w:val="17"/>
        <w:numPr>
          <w:ilvl w:val="0"/>
          <w:numId w:val="2"/>
        </w:num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Цели и задачи муниципальной программы</w:t>
      </w:r>
    </w:p>
    <w:p w14:paraId="63F3CDEC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14:paraId="3BFD5C47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Для достижения поставленной цели необходимо решение следующих задач:</w:t>
      </w:r>
    </w:p>
    <w:p w14:paraId="4F0073D3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14:paraId="1EFFDBFB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14:paraId="4E9BD5C7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14:paraId="4D226C5C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14:paraId="63724171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14:paraId="097394AB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31A36A0">
      <w:pPr>
        <w:pStyle w:val="17"/>
        <w:numPr>
          <w:ilvl w:val="0"/>
          <w:numId w:val="2"/>
        </w:num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Целевые показатели муниципальной программы</w:t>
      </w:r>
    </w:p>
    <w:p w14:paraId="73535744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улучшения качества проживания жителей Белоярского муниципального образования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14:paraId="55C7801A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14:paraId="2392C51D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14:paraId="7F474937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14:paraId="79C929A9">
      <w:pPr>
        <w:pStyle w:val="17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6DC31A6F">
      <w:pPr>
        <w:pStyle w:val="17"/>
        <w:numPr>
          <w:ilvl w:val="0"/>
          <w:numId w:val="3"/>
        </w:numPr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Финансовое обеспечение реализации муниципальной программы</w:t>
      </w:r>
    </w:p>
    <w:p w14:paraId="6A93B39C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Программа реализуется за счет средств местного бюджета. Предполагаемый объем средств на реализацию программных мероприятий составляет 1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7643,60 тыс.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рублей, в том числе:</w:t>
      </w:r>
    </w:p>
    <w:p w14:paraId="5755583D">
      <w:pPr>
        <w:pStyle w:val="17"/>
        <w:ind w:firstLine="567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(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тыс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>рублей)</w:t>
      </w:r>
    </w:p>
    <w:tbl>
      <w:tblPr>
        <w:tblStyle w:val="4"/>
        <w:tblW w:w="10348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8"/>
        <w:gridCol w:w="2382"/>
        <w:gridCol w:w="1215"/>
        <w:gridCol w:w="1350"/>
        <w:gridCol w:w="1573"/>
      </w:tblGrid>
      <w:tr w14:paraId="6D16DF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7D89226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Источники финансирования </w:t>
            </w:r>
          </w:p>
          <w:p w14:paraId="296A4FA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1784476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Объем финансового обеспечения на 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-202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годы</w:t>
            </w:r>
          </w:p>
        </w:tc>
        <w:tc>
          <w:tcPr>
            <w:tcW w:w="413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3D8AF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 том числе</w:t>
            </w:r>
          </w:p>
        </w:tc>
      </w:tr>
      <w:tr w14:paraId="000C11B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80" w:hRule="atLeast"/>
        </w:trPr>
        <w:tc>
          <w:tcPr>
            <w:tcW w:w="382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7DCAF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382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5B0AC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9B452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27FC0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66804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</w:t>
            </w:r>
          </w:p>
        </w:tc>
      </w:tr>
      <w:tr w14:paraId="659A60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42DCD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70887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17643,60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24868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>10126,40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5529B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auto"/>
                <w:lang w:val="ru-RU"/>
              </w:rPr>
              <w:t>3758,6</w:t>
            </w:r>
            <w:r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E3D85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lang w:val="ru-RU"/>
              </w:rPr>
              <w:t>3758,60</w:t>
            </w:r>
          </w:p>
        </w:tc>
      </w:tr>
      <w:tr w14:paraId="6967F9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B93DC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13054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F1615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B1F69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8532D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14:paraId="76B3C8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EA6F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051B3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73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,00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AF4AF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73</w:t>
            </w:r>
            <w:r>
              <w:rPr>
                <w:rFonts w:hint="default" w:ascii="Times New Roman" w:hAnsi="Times New Roman"/>
                <w:color w:val="auto"/>
                <w:lang w:val="ru-RU"/>
              </w:rPr>
              <w:t>05</w:t>
            </w:r>
            <w:r>
              <w:rPr>
                <w:rFonts w:ascii="Times New Roman" w:hAnsi="Times New Roman"/>
                <w:color w:val="auto"/>
              </w:rPr>
              <w:t>,00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5D4C1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1CD6D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14:paraId="0F1699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97863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45122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7"/>
              <w:jc w:val="both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10338,60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C5AC5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auto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lang w:val="ru-RU"/>
              </w:rPr>
              <w:t>2821,40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1BB96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auto"/>
                <w:lang w:val="ru-RU"/>
              </w:rPr>
              <w:t>3758,6</w:t>
            </w:r>
            <w:r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B5BB4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lang w:val="ru-RU"/>
              </w:rPr>
              <w:t>3758,60</w:t>
            </w:r>
          </w:p>
        </w:tc>
      </w:tr>
    </w:tbl>
    <w:p w14:paraId="27983796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190C7A99">
      <w:pPr>
        <w:pStyle w:val="17"/>
        <w:ind w:firstLine="567"/>
        <w:jc w:val="both"/>
        <w:rPr>
          <w:rFonts w:ascii="Times New Roman" w:hAnsi="Times New Roman"/>
          <w:b/>
          <w:color w:val="auto"/>
          <w:spacing w:val="1"/>
          <w:sz w:val="28"/>
          <w:szCs w:val="28"/>
        </w:rPr>
      </w:pPr>
      <w:r>
        <w:rPr>
          <w:rFonts w:ascii="Times New Roman" w:hAnsi="Times New Roman"/>
          <w:b/>
          <w:color w:val="auto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14:paraId="71DB7FA0">
      <w:pPr>
        <w:pStyle w:val="17"/>
        <w:ind w:firstLine="567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</w:p>
    <w:p w14:paraId="39E2B3EA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eastAsia="Times New Roman"/>
          <w:color w:val="auto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14:paraId="0326371A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Срок реализации программы 202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/>
          <w:color w:val="auto"/>
          <w:sz w:val="28"/>
          <w:szCs w:val="28"/>
        </w:rPr>
        <w:t>-202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8</w:t>
      </w:r>
      <w:r>
        <w:rPr>
          <w:rFonts w:ascii="Times New Roman" w:hAnsi="Times New Roman"/>
          <w:color w:val="auto"/>
          <w:sz w:val="28"/>
          <w:szCs w:val="28"/>
        </w:rPr>
        <w:t xml:space="preserve"> годы. </w:t>
      </w:r>
    </w:p>
    <w:p w14:paraId="53853566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Программа реализуется в 3 этапа:</w:t>
      </w:r>
    </w:p>
    <w:p w14:paraId="71932AF6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I этап – 202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/>
          <w:color w:val="auto"/>
          <w:sz w:val="28"/>
          <w:szCs w:val="28"/>
        </w:rPr>
        <w:t xml:space="preserve"> год;</w:t>
      </w:r>
    </w:p>
    <w:p w14:paraId="52F27AA3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II этап – 202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7</w:t>
      </w:r>
      <w:r>
        <w:rPr>
          <w:rFonts w:ascii="Times New Roman" w:hAnsi="Times New Roman"/>
          <w:color w:val="auto"/>
          <w:sz w:val="28"/>
          <w:szCs w:val="28"/>
        </w:rPr>
        <w:t xml:space="preserve"> год;</w:t>
      </w:r>
    </w:p>
    <w:p w14:paraId="1C20FC3B">
      <w:pPr>
        <w:pStyle w:val="17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color w:val="auto"/>
          <w:sz w:val="28"/>
          <w:szCs w:val="28"/>
        </w:rPr>
        <w:t xml:space="preserve"> этап – 202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8</w:t>
      </w:r>
      <w:r>
        <w:rPr>
          <w:rFonts w:ascii="Times New Roman" w:hAnsi="Times New Roman"/>
          <w:color w:val="auto"/>
          <w:sz w:val="28"/>
          <w:szCs w:val="28"/>
        </w:rPr>
        <w:t xml:space="preserve"> год.</w:t>
      </w:r>
    </w:p>
    <w:p w14:paraId="0467D7A5">
      <w:pPr>
        <w:pStyle w:val="17"/>
        <w:ind w:firstLine="567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</w:p>
    <w:p w14:paraId="5317101A">
      <w:pPr>
        <w:pStyle w:val="17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14:paraId="17B0A5B4">
      <w:pPr>
        <w:pStyle w:val="17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47A42363">
      <w:pPr>
        <w:pStyle w:val="17"/>
        <w:ind w:firstLine="567"/>
        <w:jc w:val="both"/>
        <w:rPr>
          <w:rFonts w:ascii="Times New Roman" w:hAnsi="Times New Roman" w:eastAsia="Times New Roman"/>
          <w:color w:val="auto"/>
          <w:sz w:val="28"/>
          <w:szCs w:val="28"/>
        </w:rPr>
      </w:pPr>
      <w:r>
        <w:rPr>
          <w:rFonts w:ascii="Times New Roman" w:hAnsi="Times New Roman" w:eastAsia="Times New Roman"/>
          <w:color w:val="auto"/>
          <w:sz w:val="28"/>
          <w:szCs w:val="28"/>
        </w:rPr>
        <w:t>Администрация Белоярского муниципального образования осуществляет координацию мероприятий Программы, контроль за сроками выполнения мероприятий программы.</w:t>
      </w:r>
    </w:p>
    <w:p w14:paraId="61EC60BC">
      <w:pPr>
        <w:pStyle w:val="17"/>
        <w:ind w:firstLine="567"/>
        <w:jc w:val="both"/>
        <w:rPr>
          <w:rFonts w:ascii="Times New Roman" w:hAnsi="Times New Roman" w:eastAsia="Times New Roman"/>
          <w:color w:val="auto"/>
          <w:sz w:val="28"/>
          <w:szCs w:val="28"/>
        </w:rPr>
      </w:pPr>
      <w:r>
        <w:rPr>
          <w:rFonts w:ascii="Times New Roman" w:hAnsi="Times New Roman" w:eastAsia="Times New Roman"/>
          <w:color w:val="auto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14:paraId="0968658D">
      <w:pPr>
        <w:pStyle w:val="17"/>
        <w:ind w:firstLine="567"/>
        <w:jc w:val="both"/>
        <w:rPr>
          <w:rFonts w:ascii="Times New Roman" w:hAnsi="Times New Roman" w:eastAsia="Times New Roman"/>
          <w:color w:val="auto"/>
          <w:sz w:val="28"/>
          <w:szCs w:val="28"/>
        </w:rPr>
      </w:pPr>
      <w:r>
        <w:rPr>
          <w:rFonts w:ascii="Times New Roman" w:hAnsi="Times New Roman" w:eastAsia="Times New Roman"/>
          <w:color w:val="auto"/>
          <w:sz w:val="28"/>
          <w:szCs w:val="28"/>
        </w:rPr>
        <w:t>Контроль за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14:paraId="46E68DD2">
      <w:pPr>
        <w:pStyle w:val="17"/>
        <w:ind w:firstLine="567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</w:p>
    <w:p w14:paraId="21F6E4DF">
      <w:pPr>
        <w:pStyle w:val="17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>
        <w:rPr>
          <w:rFonts w:ascii="Times New Roman" w:hAnsi="Times New Roman"/>
          <w:b/>
          <w:color w:val="auto"/>
          <w:sz w:val="28"/>
          <w:szCs w:val="28"/>
        </w:rPr>
        <w:t>реализации программы</w:t>
      </w:r>
    </w:p>
    <w:p w14:paraId="6880C3A1">
      <w:pPr>
        <w:pStyle w:val="17"/>
        <w:ind w:firstLine="567"/>
        <w:jc w:val="both"/>
        <w:rPr>
          <w:rFonts w:ascii="Times New Roman" w:hAnsi="Times New Roman"/>
          <w:b/>
          <w:color w:val="auto"/>
          <w:spacing w:val="1"/>
          <w:sz w:val="28"/>
          <w:szCs w:val="28"/>
        </w:rPr>
      </w:pPr>
    </w:p>
    <w:p w14:paraId="316AEEB8">
      <w:pPr>
        <w:pStyle w:val="17"/>
        <w:ind w:firstLine="567"/>
        <w:jc w:val="both"/>
        <w:rPr>
          <w:rFonts w:ascii="Times New Roman" w:hAnsi="Times New Roman" w:eastAsia="Times New Roman"/>
          <w:color w:val="auto"/>
          <w:sz w:val="28"/>
          <w:szCs w:val="28"/>
        </w:rPr>
      </w:pPr>
      <w:r>
        <w:rPr>
          <w:rFonts w:ascii="Times New Roman" w:hAnsi="Times New Roman" w:eastAsia="Times New Roman"/>
          <w:color w:val="auto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14:paraId="353B82DE">
      <w:pPr>
        <w:pStyle w:val="17"/>
        <w:numPr>
          <w:ilvl w:val="0"/>
          <w:numId w:val="4"/>
        </w:num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14:paraId="7268A70C">
      <w:pPr>
        <w:pStyle w:val="17"/>
        <w:numPr>
          <w:ilvl w:val="0"/>
          <w:numId w:val="4"/>
        </w:num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Отсутствие случаев ДТП на территории муниципального образования.</w:t>
      </w:r>
    </w:p>
    <w:p w14:paraId="6FDB02F0">
      <w:pPr>
        <w:pStyle w:val="17"/>
        <w:numPr>
          <w:ilvl w:val="0"/>
          <w:numId w:val="4"/>
        </w:num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14:paraId="20693188">
      <w:pPr>
        <w:pStyle w:val="17"/>
        <w:rPr>
          <w:rFonts w:ascii="Times New Roman" w:hAnsi="Times New Roman"/>
          <w:color w:val="auto"/>
          <w:sz w:val="28"/>
          <w:szCs w:val="28"/>
        </w:rPr>
      </w:pPr>
    </w:p>
    <w:p w14:paraId="4E4656AB">
      <w:pPr>
        <w:pStyle w:val="17"/>
        <w:rPr>
          <w:rFonts w:ascii="Times New Roman" w:hAnsi="Times New Roman"/>
          <w:color w:val="auto"/>
          <w:sz w:val="28"/>
          <w:szCs w:val="28"/>
        </w:rPr>
        <w:sectPr>
          <w:pgSz w:w="11907" w:h="16840"/>
          <w:pgMar w:top="1134" w:right="567" w:bottom="1134" w:left="1134" w:header="720" w:footer="720" w:gutter="0"/>
          <w:cols w:space="720" w:num="1"/>
        </w:sectPr>
      </w:pPr>
    </w:p>
    <w:p w14:paraId="0F16F52F">
      <w:pPr>
        <w:pStyle w:val="17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8.Перечень мероприятий муниципальной Программы «</w:t>
      </w:r>
      <w:r>
        <w:rPr>
          <w:rFonts w:ascii="Times New Roman" w:hAnsi="Times New Roman" w:eastAsia="Times New Roman"/>
          <w:b/>
          <w:bCs/>
          <w:color w:val="auto"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color w:val="auto"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>
        <w:rPr>
          <w:rFonts w:hint="default" w:ascii="Times New Roman" w:hAnsi="Times New Roman"/>
          <w:b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/>
          <w:b/>
          <w:color w:val="auto"/>
          <w:sz w:val="28"/>
          <w:szCs w:val="28"/>
        </w:rPr>
        <w:t>-202</w:t>
      </w:r>
      <w:r>
        <w:rPr>
          <w:rFonts w:hint="default" w:ascii="Times New Roman" w:hAnsi="Times New Roman"/>
          <w:b/>
          <w:color w:val="auto"/>
          <w:sz w:val="28"/>
          <w:szCs w:val="28"/>
          <w:lang w:val="ru-RU"/>
        </w:rPr>
        <w:t>8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годы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»</w:t>
      </w:r>
    </w:p>
    <w:p w14:paraId="04506758">
      <w:pPr>
        <w:pStyle w:val="17"/>
        <w:rPr>
          <w:rFonts w:ascii="Times New Roman" w:hAnsi="Times New Roman"/>
          <w:color w:val="auto"/>
          <w:sz w:val="28"/>
          <w:szCs w:val="28"/>
        </w:rPr>
      </w:pPr>
    </w:p>
    <w:tbl>
      <w:tblPr>
        <w:tblStyle w:val="4"/>
        <w:tblW w:w="15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4"/>
        <w:gridCol w:w="1186"/>
        <w:gridCol w:w="1530"/>
        <w:gridCol w:w="171"/>
        <w:gridCol w:w="1275"/>
        <w:gridCol w:w="432"/>
        <w:gridCol w:w="1556"/>
        <w:gridCol w:w="788"/>
        <w:gridCol w:w="762"/>
        <w:gridCol w:w="1931"/>
        <w:gridCol w:w="1932"/>
      </w:tblGrid>
      <w:tr w14:paraId="66718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3884" w:type="dxa"/>
            <w:vMerge w:val="restart"/>
          </w:tcPr>
          <w:p w14:paraId="1F20F78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Наименование мероприятий</w:t>
            </w:r>
          </w:p>
          <w:p w14:paraId="679FFCB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14:paraId="7E28792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14:paraId="0109E89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Объем финансового обеспечения,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тыс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14:paraId="3672AF8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 том числе за счет средств,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тыс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руб.</w:t>
            </w:r>
          </w:p>
          <w:p w14:paraId="01E12A0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14:paraId="503238F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Ответственные за выполнение</w:t>
            </w:r>
          </w:p>
          <w:p w14:paraId="61ACF92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14:paraId="1269AC6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Ожидаемые результаты</w:t>
            </w:r>
          </w:p>
        </w:tc>
      </w:tr>
      <w:tr w14:paraId="3F96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3884" w:type="dxa"/>
            <w:vMerge w:val="continue"/>
          </w:tcPr>
          <w:p w14:paraId="39A6FBA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186" w:type="dxa"/>
            <w:vMerge w:val="continue"/>
          </w:tcPr>
          <w:p w14:paraId="64ECF42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Merge w:val="continue"/>
          </w:tcPr>
          <w:p w14:paraId="6B50EC7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14:paraId="6512B67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988" w:type="dxa"/>
            <w:gridSpan w:val="2"/>
            <w:vMerge w:val="restart"/>
          </w:tcPr>
          <w:p w14:paraId="33C6C6B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местного бюджета</w:t>
            </w:r>
          </w:p>
          <w:p w14:paraId="2648AC8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16645AB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 w:val="continue"/>
          </w:tcPr>
          <w:p w14:paraId="23E20C6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2" w:type="dxa"/>
            <w:vMerge w:val="continue"/>
          </w:tcPr>
          <w:p w14:paraId="1C9720E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14:paraId="41CE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3884" w:type="dxa"/>
            <w:vMerge w:val="continue"/>
          </w:tcPr>
          <w:p w14:paraId="37FA832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186" w:type="dxa"/>
            <w:vMerge w:val="continue"/>
          </w:tcPr>
          <w:p w14:paraId="6B0F93D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Merge w:val="continue"/>
          </w:tcPr>
          <w:p w14:paraId="2B94C7F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continue"/>
          </w:tcPr>
          <w:p w14:paraId="3D77E38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vMerge w:val="continue"/>
          </w:tcPr>
          <w:p w14:paraId="1E36500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788" w:type="dxa"/>
          </w:tcPr>
          <w:p w14:paraId="34E811B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Средства населения</w:t>
            </w:r>
          </w:p>
        </w:tc>
        <w:tc>
          <w:tcPr>
            <w:tcW w:w="762" w:type="dxa"/>
          </w:tcPr>
          <w:p w14:paraId="74249C4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 w:val="continue"/>
          </w:tcPr>
          <w:p w14:paraId="103B999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2" w:type="dxa"/>
            <w:vMerge w:val="continue"/>
          </w:tcPr>
          <w:p w14:paraId="019547E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14:paraId="60AF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tblHeader/>
        </w:trPr>
        <w:tc>
          <w:tcPr>
            <w:tcW w:w="3884" w:type="dxa"/>
          </w:tcPr>
          <w:p w14:paraId="751EDCA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14:paraId="072AFAB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60E3CD9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14:paraId="3EA1D94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988" w:type="dxa"/>
            <w:gridSpan w:val="2"/>
          </w:tcPr>
          <w:p w14:paraId="4EBD759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88" w:type="dxa"/>
          </w:tcPr>
          <w:p w14:paraId="0DF620E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762" w:type="dxa"/>
          </w:tcPr>
          <w:p w14:paraId="2E8B930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14:paraId="56B26BA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14:paraId="5A06C22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</w:tr>
      <w:tr w14:paraId="386C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tblHeader/>
        </w:trPr>
        <w:tc>
          <w:tcPr>
            <w:tcW w:w="15447" w:type="dxa"/>
            <w:gridSpan w:val="11"/>
          </w:tcPr>
          <w:p w14:paraId="392A9BC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14:paraId="4AF1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tblHeader/>
        </w:trPr>
        <w:tc>
          <w:tcPr>
            <w:tcW w:w="3884" w:type="dxa"/>
            <w:vAlign w:val="top"/>
          </w:tcPr>
          <w:p w14:paraId="6F5FDAD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1.Осуществление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186" w:type="dxa"/>
            <w:vAlign w:val="top"/>
          </w:tcPr>
          <w:p w14:paraId="3149BD0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2026</w:t>
            </w:r>
          </w:p>
          <w:p w14:paraId="0B6D0B6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2027</w:t>
            </w:r>
          </w:p>
          <w:p w14:paraId="032FA2D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2028</w:t>
            </w:r>
          </w:p>
          <w:p w14:paraId="21106DC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top"/>
          </w:tcPr>
          <w:p w14:paraId="1362391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7465,59246</w:t>
            </w:r>
          </w:p>
          <w:p w14:paraId="246A521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  <w:p w14:paraId="31E1132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</w:tc>
        <w:tc>
          <w:tcPr>
            <w:tcW w:w="1707" w:type="dxa"/>
            <w:gridSpan w:val="2"/>
            <w:vAlign w:val="top"/>
          </w:tcPr>
          <w:p w14:paraId="0EE192B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7305,00</w:t>
            </w:r>
          </w:p>
          <w:p w14:paraId="5DFCF11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  <w:p w14:paraId="24976D5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</w:tc>
        <w:tc>
          <w:tcPr>
            <w:tcW w:w="1556" w:type="dxa"/>
            <w:vAlign w:val="top"/>
          </w:tcPr>
          <w:p w14:paraId="499C864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160,59246</w:t>
            </w:r>
          </w:p>
          <w:p w14:paraId="6BBF4F4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A44A3C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top"/>
          </w:tcPr>
          <w:p w14:paraId="06F96BB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  <w:p w14:paraId="541D07D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7891AB8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62" w:type="dxa"/>
            <w:vAlign w:val="top"/>
          </w:tcPr>
          <w:p w14:paraId="4683805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  <w:p w14:paraId="6809A26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F2329C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top"/>
          </w:tcPr>
          <w:p w14:paraId="4A35C72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  <w:vAlign w:val="top"/>
          </w:tcPr>
          <w:p w14:paraId="6A87574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1B54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tblHeader/>
        </w:trPr>
        <w:tc>
          <w:tcPr>
            <w:tcW w:w="3884" w:type="dxa"/>
            <w:vAlign w:val="top"/>
          </w:tcPr>
          <w:p w14:paraId="581F6E5B">
            <w:pPr>
              <w:pStyle w:val="17"/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/>
              <w:ind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pacing w:val="3"/>
              </w:rPr>
              <w:t xml:space="preserve">Ремонт дорог </w:t>
            </w:r>
            <w:r>
              <w:rPr>
                <w:rFonts w:ascii="Times New Roman" w:hAnsi="Times New Roman"/>
                <w:color w:val="auto"/>
              </w:rPr>
              <w:t>- ремонт автомобильных дорог в границах Белоярского муниципального образования (1770 м)</w:t>
            </w:r>
          </w:p>
          <w:p w14:paraId="664F1BF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C7E98AE">
            <w:pPr>
              <w:pStyle w:val="17"/>
              <w:keepNext w:val="0"/>
              <w:keepLines w:val="0"/>
              <w:widowControl/>
              <w:numPr>
                <w:ilvl w:val="2"/>
                <w:numId w:val="5"/>
              </w:numPr>
              <w:suppressLineNumbers w:val="0"/>
              <w:spacing w:before="0" w:beforeAutospacing="0" w:after="0" w:afterAutospacing="0"/>
              <w:ind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п.Белоярский, ул.Мичурина, от д.24 до д.8 (240 м); </w:t>
            </w:r>
          </w:p>
          <w:p w14:paraId="08CA8B2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3EF41E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1.1.2. п.Белоярский -проезд с ул.Октябрьская д.4А до ул.Радаева д.5 (250</w:t>
            </w:r>
            <w:r>
              <w:rPr>
                <w:rFonts w:ascii="Times New Roman" w:hAnsi="Times New Roman" w:eastAsia="Times New Roman"/>
                <w:bCs/>
                <w:color w:val="auto"/>
                <w:lang w:eastAsia="ru-RU"/>
              </w:rPr>
              <w:t xml:space="preserve"> м)</w:t>
            </w:r>
            <w:r>
              <w:rPr>
                <w:rFonts w:ascii="Times New Roman" w:hAnsi="Times New Roman"/>
                <w:color w:val="auto"/>
              </w:rPr>
              <w:t>;</w:t>
            </w:r>
          </w:p>
          <w:p w14:paraId="6B3D154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47342F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1.1.3.п.Белоярский съезд с ул.Первомайская д.5 до ул.Коммунарная д.6 (160 м);</w:t>
            </w:r>
          </w:p>
          <w:p w14:paraId="6E6DAEA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F4E0A8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1.1.4.с.Кутьино,</w:t>
            </w:r>
            <w:r>
              <w:rPr>
                <w:rFonts w:ascii="Times New Roman" w:hAnsi="Times New Roman" w:eastAsia="Times New Roman"/>
                <w:color w:val="auto"/>
                <w:lang w:eastAsia="ru-RU"/>
              </w:rPr>
              <w:t xml:space="preserve"> Пушкина, </w:t>
            </w:r>
            <w:r>
              <w:rPr>
                <w:rFonts w:ascii="Times New Roman" w:hAnsi="Times New Roman"/>
                <w:color w:val="auto"/>
              </w:rPr>
              <w:t>от д.27 ул.Новая до д.16 ул.Пушкина (240 м)</w:t>
            </w:r>
          </w:p>
          <w:p w14:paraId="77B462B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5713AA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Times New Roman"/>
                <w:color w:val="auto"/>
              </w:rPr>
              <w:t>1.1.5.</w:t>
            </w:r>
            <w:r>
              <w:rPr>
                <w:rFonts w:ascii="Times New Roman" w:hAnsi="Times New Roman"/>
                <w:color w:val="auto"/>
              </w:rPr>
              <w:t xml:space="preserve">с.Кутьино </w:t>
            </w:r>
            <w:r>
              <w:rPr>
                <w:rFonts w:ascii="Times New Roman" w:hAnsi="Times New Roman" w:eastAsia="Times New Roman"/>
                <w:color w:val="auto"/>
                <w:lang w:eastAsia="ru-RU"/>
              </w:rPr>
              <w:t xml:space="preserve">ул.Б.Заречная, </w:t>
            </w:r>
            <w:r>
              <w:rPr>
                <w:rFonts w:ascii="Times New Roman" w:hAnsi="Times New Roman"/>
                <w:color w:val="auto"/>
              </w:rPr>
              <w:t>от д.16 до д.42 (570 м)</w:t>
            </w:r>
          </w:p>
          <w:p w14:paraId="4F64BD7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</w:rPr>
            </w:pPr>
          </w:p>
          <w:p w14:paraId="249BD0B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</w:rPr>
              <w:t>1.1.6. п.Вихляйка,</w:t>
            </w:r>
            <w:r>
              <w:rPr>
                <w:rFonts w:ascii="Times New Roman" w:hAnsi="Times New Roman" w:eastAsia="Times New Roman"/>
                <w:color w:val="auto"/>
              </w:rPr>
              <w:t xml:space="preserve"> </w:t>
            </w:r>
            <w:r>
              <w:rPr>
                <w:rFonts w:ascii="Times New Roman" w:hAnsi="Times New Roman" w:eastAsia="Times New Roman"/>
                <w:color w:val="auto"/>
                <w:lang w:eastAsia="ru-RU"/>
              </w:rPr>
              <w:t xml:space="preserve">ул.Вокзальная, </w:t>
            </w:r>
            <w:r>
              <w:rPr>
                <w:rFonts w:ascii="Times New Roman" w:hAnsi="Times New Roman"/>
                <w:color w:val="auto"/>
              </w:rPr>
              <w:t>от д.59 до д.44 (310 м)</w:t>
            </w:r>
          </w:p>
        </w:tc>
        <w:tc>
          <w:tcPr>
            <w:tcW w:w="1186" w:type="dxa"/>
            <w:vAlign w:val="top"/>
          </w:tcPr>
          <w:p w14:paraId="787B9C7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2026</w:t>
            </w:r>
          </w:p>
          <w:p w14:paraId="2A7B179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5FD732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3E3EE9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2CE60A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A89609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087795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09FAA2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D382BA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673A16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E8E83E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2EE3DB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588BCF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EED7F0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80851A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E7EEE0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5A41E5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8F3F9A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F9E04B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F5349D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514837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7C8B97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5BAF60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07A093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437441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2027</w:t>
            </w:r>
          </w:p>
          <w:p w14:paraId="08D3A90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</w:rPr>
              <w:t>2028</w:t>
            </w:r>
          </w:p>
        </w:tc>
        <w:tc>
          <w:tcPr>
            <w:tcW w:w="1701" w:type="dxa"/>
            <w:gridSpan w:val="2"/>
            <w:vAlign w:val="top"/>
          </w:tcPr>
          <w:p w14:paraId="4B7C23C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7465,59246</w:t>
            </w:r>
          </w:p>
          <w:p w14:paraId="317A365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2F8A6D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6ACF1E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5F060E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C0A19E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912,99681</w:t>
            </w:r>
          </w:p>
          <w:p w14:paraId="182291C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4D99C2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529315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951,03835</w:t>
            </w:r>
          </w:p>
          <w:p w14:paraId="4440DC5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F45DBB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6105B5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19A783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SimSun"/>
                <w:color w:val="auto"/>
                <w:lang w:eastAsia="zh-CN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547,79813</w:t>
            </w:r>
          </w:p>
          <w:p w14:paraId="09B6CA1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D1BA69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C113BA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731CFF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1303,45184</w:t>
            </w:r>
          </w:p>
          <w:p w14:paraId="0BEE8E0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F3374F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DDCD5E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2191,19220</w:t>
            </w:r>
          </w:p>
          <w:p w14:paraId="2A01A9C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4D2971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276D4A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1559,11513</w:t>
            </w:r>
          </w:p>
          <w:p w14:paraId="15F2DDA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6824B1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  <w:p w14:paraId="1424DFB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</w:tc>
        <w:tc>
          <w:tcPr>
            <w:tcW w:w="1707" w:type="dxa"/>
            <w:gridSpan w:val="2"/>
            <w:vAlign w:val="top"/>
          </w:tcPr>
          <w:p w14:paraId="05FCABC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7305,00</w:t>
            </w:r>
          </w:p>
          <w:p w14:paraId="74A7FFB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7EFE3A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B210E8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D15346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3A1FFD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912,99681</w:t>
            </w:r>
          </w:p>
          <w:p w14:paraId="27972DE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BC23BB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124C62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790,44589</w:t>
            </w:r>
          </w:p>
          <w:p w14:paraId="1724BB7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B3C4BF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8F019E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09C89E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 w:eastAsia="SimSun"/>
                <w:color w:val="auto"/>
                <w:lang w:eastAsia="zh-CN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547,79813</w:t>
            </w:r>
          </w:p>
          <w:p w14:paraId="7D079F7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0CBB38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36EB82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B94E3E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1303,45184</w:t>
            </w:r>
          </w:p>
          <w:p w14:paraId="2DA4D7D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97ACD5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3B871D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2191,19220</w:t>
            </w:r>
          </w:p>
          <w:p w14:paraId="6E5081E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DCB231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947CB3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SimSun"/>
                <w:color w:val="auto"/>
                <w:lang w:eastAsia="zh-CN"/>
              </w:rPr>
              <w:t>1559,11513</w:t>
            </w:r>
          </w:p>
          <w:p w14:paraId="47FFA42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70D099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  <w:p w14:paraId="5563E1E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</w:tc>
        <w:tc>
          <w:tcPr>
            <w:tcW w:w="1556" w:type="dxa"/>
            <w:vAlign w:val="top"/>
          </w:tcPr>
          <w:p w14:paraId="663A5BC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hd w:val="clear" w:color="auto" w:fill="FFFFFF"/>
              </w:rPr>
              <w:t>160,59246</w:t>
            </w:r>
          </w:p>
          <w:p w14:paraId="46933A6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227B9B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A4D72C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AF5675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322A9E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7AAC759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E5F586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0586B6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160,59246</w:t>
            </w:r>
          </w:p>
          <w:p w14:paraId="580F8F3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E4C735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9AD197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8C9633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5588CC8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ED48D6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7CCC1D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A44534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3F479D6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7C508B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E12B4C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3166AEC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5BD2F6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D9717E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2AD7983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897CC4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  <w:p w14:paraId="33B26DB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</w:tc>
        <w:tc>
          <w:tcPr>
            <w:tcW w:w="788" w:type="dxa"/>
            <w:vAlign w:val="top"/>
          </w:tcPr>
          <w:p w14:paraId="66B4AF6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  <w:p w14:paraId="6559F9F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E8CA5D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1FD952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D46F38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0EC9AA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2AEEA02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AF97F2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8BD625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4A64CAA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77EF4A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B8831C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0FD0BF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5AC2952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010400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427D25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3E8479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6CD2D4A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C7043F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47F341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5FB7FC8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106767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096D2F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788C3C7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036284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  <w:p w14:paraId="167341A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</w:tc>
        <w:tc>
          <w:tcPr>
            <w:tcW w:w="762" w:type="dxa"/>
            <w:vAlign w:val="top"/>
          </w:tcPr>
          <w:p w14:paraId="1ACBE6C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  <w:p w14:paraId="3C14E89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952488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6A9E80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52FBF0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50CF09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4A7F6B9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41E102B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2C618B5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1E8CCFB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132341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6397450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CBE029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24F175B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3CCCBE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78CA504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539BC55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7C14817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B1FC0D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37BA898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3613C74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007235D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26A255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  <w:p w14:paraId="48E1517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</w:p>
          <w:p w14:paraId="1219ED9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  <w:p w14:paraId="76D3F0D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</w:rPr>
              <w:t>0,0</w:t>
            </w:r>
          </w:p>
        </w:tc>
        <w:tc>
          <w:tcPr>
            <w:tcW w:w="1931" w:type="dxa"/>
            <w:vAlign w:val="top"/>
          </w:tcPr>
          <w:p w14:paraId="2C333C0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  <w:vAlign w:val="top"/>
          </w:tcPr>
          <w:p w14:paraId="77392A76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eastAsia="en-US"/>
              </w:rPr>
              <w:t>Прирост протяженности автомобильных дорог общего пользования местного значения сельского поселения области, соответствующих нормативным требованиям к транспортно-эксплуатационному состоянию в результате дорожной деятельности в 2026 г.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ru-RU" w:eastAsia="en-US"/>
              </w:rPr>
              <w:t xml:space="preserve"> -1770 м: в том числе за счет средств областного бюджета - 1730м,</w:t>
            </w:r>
          </w:p>
          <w:p w14:paraId="424CC138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ru-RU" w:eastAsia="en-US"/>
              </w:rPr>
              <w:t xml:space="preserve"> за счет средств местного бюджета -40 м.</w:t>
            </w:r>
          </w:p>
        </w:tc>
      </w:tr>
      <w:tr w14:paraId="440D7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  <w:tblHeader/>
        </w:trPr>
        <w:tc>
          <w:tcPr>
            <w:tcW w:w="3884" w:type="dxa"/>
            <w:vAlign w:val="top"/>
          </w:tcPr>
          <w:p w14:paraId="2B40AA4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  <w:vAlign w:val="top"/>
          </w:tcPr>
          <w:p w14:paraId="3B7B576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2026</w:t>
            </w:r>
          </w:p>
          <w:p w14:paraId="722EB25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2027</w:t>
            </w:r>
          </w:p>
          <w:p w14:paraId="3093F65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2028</w:t>
            </w:r>
          </w:p>
          <w:p w14:paraId="3F15164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top"/>
          </w:tcPr>
          <w:p w14:paraId="4A53F67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450,00</w:t>
            </w:r>
          </w:p>
          <w:p w14:paraId="228A59C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450,00</w:t>
            </w:r>
          </w:p>
          <w:p w14:paraId="6C929CA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450,00</w:t>
            </w:r>
          </w:p>
        </w:tc>
        <w:tc>
          <w:tcPr>
            <w:tcW w:w="1707" w:type="dxa"/>
            <w:gridSpan w:val="2"/>
            <w:vAlign w:val="top"/>
          </w:tcPr>
          <w:p w14:paraId="739F5C0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6233A92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1B762FC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6" w:type="dxa"/>
            <w:vAlign w:val="top"/>
          </w:tcPr>
          <w:p w14:paraId="09344E9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450,00</w:t>
            </w:r>
          </w:p>
          <w:p w14:paraId="3D76183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450,00</w:t>
            </w:r>
          </w:p>
          <w:p w14:paraId="2416B73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450,00</w:t>
            </w:r>
          </w:p>
        </w:tc>
        <w:tc>
          <w:tcPr>
            <w:tcW w:w="788" w:type="dxa"/>
            <w:vAlign w:val="top"/>
          </w:tcPr>
          <w:p w14:paraId="1D8709F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3730C17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18DD106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62" w:type="dxa"/>
            <w:vAlign w:val="top"/>
          </w:tcPr>
          <w:p w14:paraId="4D431FB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11EAD47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01CBE3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top"/>
          </w:tcPr>
          <w:p w14:paraId="15851B2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  <w:vAlign w:val="top"/>
          </w:tcPr>
          <w:p w14:paraId="12289F6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491A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tblHeader/>
        </w:trPr>
        <w:tc>
          <w:tcPr>
            <w:tcW w:w="3884" w:type="dxa"/>
            <w:vAlign w:val="top"/>
          </w:tcPr>
          <w:p w14:paraId="06CB14B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  <w:vAlign w:val="top"/>
          </w:tcPr>
          <w:p w14:paraId="48416E8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2026</w:t>
            </w:r>
          </w:p>
          <w:p w14:paraId="0BE855C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2027</w:t>
            </w:r>
          </w:p>
          <w:p w14:paraId="0EBA66B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2028</w:t>
            </w:r>
          </w:p>
          <w:p w14:paraId="588AF3C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top"/>
          </w:tcPr>
          <w:p w14:paraId="1B65785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100,00</w:t>
            </w:r>
          </w:p>
          <w:p w14:paraId="78F46FA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100,00</w:t>
            </w:r>
          </w:p>
          <w:p w14:paraId="778C65F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100,00</w:t>
            </w:r>
          </w:p>
        </w:tc>
        <w:tc>
          <w:tcPr>
            <w:tcW w:w="1707" w:type="dxa"/>
            <w:gridSpan w:val="2"/>
            <w:vAlign w:val="top"/>
          </w:tcPr>
          <w:p w14:paraId="3EC4A26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1CAE95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295CCB7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6" w:type="dxa"/>
            <w:vAlign w:val="top"/>
          </w:tcPr>
          <w:p w14:paraId="21333B1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100,00</w:t>
            </w:r>
          </w:p>
          <w:p w14:paraId="4AAB207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100,00</w:t>
            </w:r>
          </w:p>
          <w:p w14:paraId="35AB016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100,00</w:t>
            </w:r>
          </w:p>
        </w:tc>
        <w:tc>
          <w:tcPr>
            <w:tcW w:w="788" w:type="dxa"/>
            <w:vAlign w:val="top"/>
          </w:tcPr>
          <w:p w14:paraId="27601CD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1F42E1A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3E5A14D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32787F4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762" w:type="dxa"/>
            <w:vAlign w:val="top"/>
          </w:tcPr>
          <w:p w14:paraId="1A63AA6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0995460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639A31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5D52EC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1" w:type="dxa"/>
            <w:vAlign w:val="top"/>
          </w:tcPr>
          <w:p w14:paraId="7E7D761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  <w:vAlign w:val="top"/>
          </w:tcPr>
          <w:p w14:paraId="2DDC17B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46915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tblHeader/>
        </w:trPr>
        <w:tc>
          <w:tcPr>
            <w:tcW w:w="3884" w:type="dxa"/>
            <w:vAlign w:val="top"/>
          </w:tcPr>
          <w:p w14:paraId="0B86B5B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4.Содержание автомобильных дорог:</w:t>
            </w:r>
          </w:p>
          <w:p w14:paraId="152BE39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14:paraId="4F51510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14:paraId="5E29B9D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14:paraId="15678A0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 очистка тротуаров;</w:t>
            </w:r>
          </w:p>
          <w:p w14:paraId="070251F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 оплата договоров ГПХ</w:t>
            </w:r>
          </w:p>
          <w:p w14:paraId="483D84A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 Приобретение, ремонт основных средств, комплектующих,  ГСМ, запасных частей (расходы на содержание автомобильных средств),  хозяйственного и строительного инвентаря и материалов.</w:t>
            </w:r>
          </w:p>
          <w:p w14:paraId="308F6B3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Оплата и содержание уличного освещения</w:t>
            </w:r>
          </w:p>
        </w:tc>
        <w:tc>
          <w:tcPr>
            <w:tcW w:w="1186" w:type="dxa"/>
            <w:vAlign w:val="top"/>
          </w:tcPr>
          <w:p w14:paraId="0AF7FAE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2026</w:t>
            </w:r>
          </w:p>
          <w:p w14:paraId="6D9BDF6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2027</w:t>
            </w:r>
          </w:p>
          <w:p w14:paraId="1595243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2028</w:t>
            </w:r>
          </w:p>
          <w:p w14:paraId="3A343E0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top"/>
          </w:tcPr>
          <w:p w14:paraId="16DD45F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1960,80754</w:t>
            </w:r>
          </w:p>
          <w:p w14:paraId="5E74A9B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3058,60</w:t>
            </w:r>
          </w:p>
          <w:p w14:paraId="55C8C70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3058,60</w:t>
            </w:r>
          </w:p>
        </w:tc>
        <w:tc>
          <w:tcPr>
            <w:tcW w:w="1707" w:type="dxa"/>
            <w:gridSpan w:val="2"/>
            <w:vAlign w:val="top"/>
          </w:tcPr>
          <w:p w14:paraId="4B6AE05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62CC4F3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0510B3C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6" w:type="dxa"/>
            <w:vAlign w:val="top"/>
          </w:tcPr>
          <w:p w14:paraId="3026B1E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1960,80754</w:t>
            </w:r>
          </w:p>
          <w:p w14:paraId="64239EB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3058,60</w:t>
            </w:r>
          </w:p>
          <w:p w14:paraId="2ABBBD9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3058,60</w:t>
            </w:r>
          </w:p>
        </w:tc>
        <w:tc>
          <w:tcPr>
            <w:tcW w:w="788" w:type="dxa"/>
            <w:vAlign w:val="top"/>
          </w:tcPr>
          <w:p w14:paraId="6994052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16119C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EFAB59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62" w:type="dxa"/>
            <w:vAlign w:val="top"/>
          </w:tcPr>
          <w:p w14:paraId="33F7D52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7328FDF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258A4FD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top"/>
          </w:tcPr>
          <w:p w14:paraId="60EB014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  <w:vAlign w:val="top"/>
          </w:tcPr>
          <w:p w14:paraId="06881C8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0573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tblHeader/>
        </w:trPr>
        <w:tc>
          <w:tcPr>
            <w:tcW w:w="3884" w:type="dxa"/>
            <w:vAlign w:val="top"/>
          </w:tcPr>
          <w:p w14:paraId="096397D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14:paraId="707F6DC2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комплектующих,  искусственных неровностей и т.д.</w:t>
            </w:r>
          </w:p>
          <w:p w14:paraId="6DC5D96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14:paraId="3247084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- приобретение, ремонт, замена осветительных приборов на опасных участках автомобильных дорог</w:t>
            </w:r>
          </w:p>
          <w:p w14:paraId="6C6C32A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- изготовление проекта улично-дорожной сети (дисклокация дорожных знаков на улицах Белоярского МО)</w:t>
            </w:r>
          </w:p>
          <w:p w14:paraId="0080DE00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  <w:vAlign w:val="top"/>
          </w:tcPr>
          <w:p w14:paraId="42C0862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2026</w:t>
            </w:r>
          </w:p>
          <w:p w14:paraId="2F1E56C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2027</w:t>
            </w:r>
          </w:p>
          <w:p w14:paraId="2461853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2028</w:t>
            </w:r>
          </w:p>
          <w:p w14:paraId="4F43FCA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top"/>
          </w:tcPr>
          <w:p w14:paraId="7865AA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150,00</w:t>
            </w:r>
          </w:p>
          <w:p w14:paraId="5A67AE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150,00</w:t>
            </w:r>
          </w:p>
          <w:p w14:paraId="654B99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707" w:type="dxa"/>
            <w:gridSpan w:val="2"/>
            <w:vAlign w:val="top"/>
          </w:tcPr>
          <w:p w14:paraId="2120262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F89F87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443CD63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6" w:type="dxa"/>
            <w:vAlign w:val="top"/>
          </w:tcPr>
          <w:p w14:paraId="60286F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150,00</w:t>
            </w:r>
          </w:p>
          <w:p w14:paraId="36F29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150,00</w:t>
            </w:r>
          </w:p>
          <w:p w14:paraId="6609A8D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150,00</w:t>
            </w:r>
          </w:p>
        </w:tc>
        <w:tc>
          <w:tcPr>
            <w:tcW w:w="788" w:type="dxa"/>
            <w:vAlign w:val="top"/>
          </w:tcPr>
          <w:p w14:paraId="2377000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22147E0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3ACBC92D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62" w:type="dxa"/>
            <w:vAlign w:val="top"/>
          </w:tcPr>
          <w:p w14:paraId="2587519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5605A91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2B9C9B9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top"/>
          </w:tcPr>
          <w:p w14:paraId="0EA13B0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  <w:vAlign w:val="top"/>
          </w:tcPr>
          <w:p w14:paraId="082095E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44E07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tblHeader/>
        </w:trPr>
        <w:tc>
          <w:tcPr>
            <w:tcW w:w="3884" w:type="dxa"/>
            <w:vAlign w:val="top"/>
          </w:tcPr>
          <w:p w14:paraId="6A8AAE7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186" w:type="dxa"/>
            <w:vAlign w:val="top"/>
          </w:tcPr>
          <w:p w14:paraId="4FF799C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2026</w:t>
            </w:r>
          </w:p>
          <w:p w14:paraId="43D1F8C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2027</w:t>
            </w:r>
          </w:p>
          <w:p w14:paraId="644C173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2028</w:t>
            </w:r>
          </w:p>
        </w:tc>
        <w:tc>
          <w:tcPr>
            <w:tcW w:w="1701" w:type="dxa"/>
            <w:gridSpan w:val="2"/>
            <w:vAlign w:val="top"/>
          </w:tcPr>
          <w:p w14:paraId="21D4A2A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10126,40</w:t>
            </w:r>
          </w:p>
          <w:p w14:paraId="44B0808A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3758,60</w:t>
            </w:r>
          </w:p>
          <w:p w14:paraId="4AE1106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3758,60</w:t>
            </w:r>
          </w:p>
        </w:tc>
        <w:tc>
          <w:tcPr>
            <w:tcW w:w="1707" w:type="dxa"/>
            <w:gridSpan w:val="2"/>
            <w:vAlign w:val="top"/>
          </w:tcPr>
          <w:p w14:paraId="33EB94CF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7305,00</w:t>
            </w:r>
          </w:p>
          <w:p w14:paraId="6FF112A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0,0</w:t>
            </w:r>
          </w:p>
          <w:p w14:paraId="09FFAEEC">
            <w:pPr>
              <w:pStyle w:val="17"/>
              <w:keepNext w:val="0"/>
              <w:keepLines w:val="0"/>
              <w:widowControl/>
              <w:suppressLineNumbers w:val="0"/>
              <w:tabs>
                <w:tab w:val="left" w:pos="705"/>
              </w:tabs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ab/>
            </w:r>
          </w:p>
        </w:tc>
        <w:tc>
          <w:tcPr>
            <w:tcW w:w="1556" w:type="dxa"/>
            <w:vAlign w:val="top"/>
          </w:tcPr>
          <w:p w14:paraId="1594EF3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2821,40</w:t>
            </w:r>
          </w:p>
          <w:p w14:paraId="3450DB9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3758,60</w:t>
            </w:r>
          </w:p>
          <w:p w14:paraId="61874CE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3758,60</w:t>
            </w:r>
          </w:p>
        </w:tc>
        <w:tc>
          <w:tcPr>
            <w:tcW w:w="788" w:type="dxa"/>
            <w:vAlign w:val="top"/>
          </w:tcPr>
          <w:p w14:paraId="0B7211A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</w:p>
          <w:p w14:paraId="631E9DC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</w:p>
          <w:p w14:paraId="1DB2CF4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762" w:type="dxa"/>
            <w:vAlign w:val="top"/>
          </w:tcPr>
          <w:p w14:paraId="549069A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</w:p>
          <w:p w14:paraId="29A882CE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</w:p>
          <w:p w14:paraId="741C0B5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top"/>
          </w:tcPr>
          <w:p w14:paraId="7EECAB8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2" w:type="dxa"/>
            <w:vAlign w:val="top"/>
          </w:tcPr>
          <w:p w14:paraId="323894B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14:paraId="77AD8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tblHeader/>
        </w:trPr>
        <w:tc>
          <w:tcPr>
            <w:tcW w:w="3884" w:type="dxa"/>
            <w:vAlign w:val="top"/>
          </w:tcPr>
          <w:p w14:paraId="7D2875C8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vAlign w:val="top"/>
          </w:tcPr>
          <w:p w14:paraId="0DC48CC4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top"/>
          </w:tcPr>
          <w:p w14:paraId="495890C3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17643,60</w:t>
            </w:r>
          </w:p>
        </w:tc>
        <w:tc>
          <w:tcPr>
            <w:tcW w:w="1707" w:type="dxa"/>
            <w:gridSpan w:val="2"/>
            <w:vAlign w:val="top"/>
          </w:tcPr>
          <w:p w14:paraId="439475B6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7305,00</w:t>
            </w:r>
          </w:p>
        </w:tc>
        <w:tc>
          <w:tcPr>
            <w:tcW w:w="1556" w:type="dxa"/>
            <w:vAlign w:val="top"/>
          </w:tcPr>
          <w:p w14:paraId="4C8CDE9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b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10338,60</w:t>
            </w:r>
          </w:p>
        </w:tc>
        <w:tc>
          <w:tcPr>
            <w:tcW w:w="788" w:type="dxa"/>
            <w:vAlign w:val="top"/>
          </w:tcPr>
          <w:p w14:paraId="7273BD0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62" w:type="dxa"/>
            <w:vAlign w:val="top"/>
          </w:tcPr>
          <w:p w14:paraId="742993E7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931" w:type="dxa"/>
            <w:vAlign w:val="top"/>
          </w:tcPr>
          <w:p w14:paraId="375B30A1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2" w:type="dxa"/>
            <w:vAlign w:val="top"/>
          </w:tcPr>
          <w:p w14:paraId="0BE4189C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14:paraId="41A87DB5">
      <w:pPr>
        <w:pStyle w:val="17"/>
        <w:rPr>
          <w:rFonts w:ascii="Times New Roman" w:hAnsi="Times New Roman"/>
          <w:color w:val="auto"/>
          <w:sz w:val="28"/>
          <w:szCs w:val="28"/>
        </w:rPr>
      </w:pPr>
    </w:p>
    <w:bookmarkEnd w:id="0"/>
    <w:sectPr>
      <w:pgSz w:w="16840" w:h="11907" w:orient="landscape"/>
      <w:pgMar w:top="1134" w:right="1134" w:bottom="567" w:left="1134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532830"/>
    <w:multiLevelType w:val="multilevel"/>
    <w:tmpl w:val="EA53283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6E496B"/>
    <w:multiLevelType w:val="multilevel"/>
    <w:tmpl w:val="066E496B"/>
    <w:lvl w:ilvl="0" w:tentative="0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80" w:hanging="360"/>
      </w:pPr>
    </w:lvl>
    <w:lvl w:ilvl="2" w:tentative="0">
      <w:start w:val="1"/>
      <w:numFmt w:val="lowerRoman"/>
      <w:lvlText w:val="%3."/>
      <w:lvlJc w:val="right"/>
      <w:pPr>
        <w:ind w:left="2600" w:hanging="180"/>
      </w:pPr>
    </w:lvl>
    <w:lvl w:ilvl="3" w:tentative="0">
      <w:start w:val="1"/>
      <w:numFmt w:val="decimal"/>
      <w:lvlText w:val="%4."/>
      <w:lvlJc w:val="left"/>
      <w:pPr>
        <w:ind w:left="3320" w:hanging="360"/>
      </w:pPr>
    </w:lvl>
    <w:lvl w:ilvl="4" w:tentative="0">
      <w:start w:val="1"/>
      <w:numFmt w:val="lowerLetter"/>
      <w:lvlText w:val="%5."/>
      <w:lvlJc w:val="left"/>
      <w:pPr>
        <w:ind w:left="4040" w:hanging="360"/>
      </w:pPr>
    </w:lvl>
    <w:lvl w:ilvl="5" w:tentative="0">
      <w:start w:val="1"/>
      <w:numFmt w:val="lowerRoman"/>
      <w:lvlText w:val="%6."/>
      <w:lvlJc w:val="right"/>
      <w:pPr>
        <w:ind w:left="4760" w:hanging="180"/>
      </w:pPr>
    </w:lvl>
    <w:lvl w:ilvl="6" w:tentative="0">
      <w:start w:val="1"/>
      <w:numFmt w:val="decimal"/>
      <w:lvlText w:val="%7."/>
      <w:lvlJc w:val="left"/>
      <w:pPr>
        <w:ind w:left="5480" w:hanging="360"/>
      </w:pPr>
    </w:lvl>
    <w:lvl w:ilvl="7" w:tentative="0">
      <w:start w:val="1"/>
      <w:numFmt w:val="lowerLetter"/>
      <w:lvlText w:val="%8."/>
      <w:lvlJc w:val="left"/>
      <w:pPr>
        <w:ind w:left="6200" w:hanging="360"/>
      </w:pPr>
    </w:lvl>
    <w:lvl w:ilvl="8" w:tentative="0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multilevel"/>
    <w:tmpl w:val="2701047E"/>
    <w:lvl w:ilvl="0" w:tentative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multilevel"/>
    <w:tmpl w:val="36161857"/>
    <w:lvl w:ilvl="0" w:tentative="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80" w:hanging="360"/>
      </w:pPr>
    </w:lvl>
    <w:lvl w:ilvl="2" w:tentative="0">
      <w:start w:val="1"/>
      <w:numFmt w:val="lowerRoman"/>
      <w:lvlText w:val="%3."/>
      <w:lvlJc w:val="right"/>
      <w:pPr>
        <w:ind w:left="2600" w:hanging="180"/>
      </w:pPr>
    </w:lvl>
    <w:lvl w:ilvl="3" w:tentative="0">
      <w:start w:val="1"/>
      <w:numFmt w:val="decimal"/>
      <w:lvlText w:val="%4."/>
      <w:lvlJc w:val="left"/>
      <w:pPr>
        <w:ind w:left="3320" w:hanging="360"/>
      </w:pPr>
    </w:lvl>
    <w:lvl w:ilvl="4" w:tentative="0">
      <w:start w:val="1"/>
      <w:numFmt w:val="lowerLetter"/>
      <w:lvlText w:val="%5."/>
      <w:lvlJc w:val="left"/>
      <w:pPr>
        <w:ind w:left="4040" w:hanging="360"/>
      </w:pPr>
    </w:lvl>
    <w:lvl w:ilvl="5" w:tentative="0">
      <w:start w:val="1"/>
      <w:numFmt w:val="lowerRoman"/>
      <w:lvlText w:val="%6."/>
      <w:lvlJc w:val="right"/>
      <w:pPr>
        <w:ind w:left="4760" w:hanging="180"/>
      </w:pPr>
    </w:lvl>
    <w:lvl w:ilvl="6" w:tentative="0">
      <w:start w:val="1"/>
      <w:numFmt w:val="decimal"/>
      <w:lvlText w:val="%7."/>
      <w:lvlJc w:val="left"/>
      <w:pPr>
        <w:ind w:left="5480" w:hanging="360"/>
      </w:pPr>
    </w:lvl>
    <w:lvl w:ilvl="7" w:tentative="0">
      <w:start w:val="1"/>
      <w:numFmt w:val="lowerLetter"/>
      <w:lvlText w:val="%8."/>
      <w:lvlJc w:val="left"/>
      <w:pPr>
        <w:ind w:left="6200" w:hanging="360"/>
      </w:pPr>
    </w:lvl>
    <w:lvl w:ilvl="8" w:tentative="0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multilevel"/>
    <w:tmpl w:val="4F134AC8"/>
    <w:lvl w:ilvl="0" w:tentative="0">
      <w:start w:val="1"/>
      <w:numFmt w:val="decimal"/>
      <w:lvlText w:val="%1."/>
      <w:lvlJc w:val="left"/>
      <w:pPr>
        <w:ind w:left="800" w:hanging="360"/>
      </w:pPr>
    </w:lvl>
    <w:lvl w:ilvl="1" w:tentative="0">
      <w:start w:val="1"/>
      <w:numFmt w:val="lowerLetter"/>
      <w:lvlText w:val="%2."/>
      <w:lvlJc w:val="left"/>
      <w:pPr>
        <w:ind w:left="1520" w:hanging="360"/>
      </w:pPr>
    </w:lvl>
    <w:lvl w:ilvl="2" w:tentative="0">
      <w:start w:val="1"/>
      <w:numFmt w:val="lowerRoman"/>
      <w:lvlText w:val="%3."/>
      <w:lvlJc w:val="right"/>
      <w:pPr>
        <w:ind w:left="2240" w:hanging="180"/>
      </w:pPr>
    </w:lvl>
    <w:lvl w:ilvl="3" w:tentative="0">
      <w:start w:val="1"/>
      <w:numFmt w:val="decimal"/>
      <w:lvlText w:val="%4."/>
      <w:lvlJc w:val="left"/>
      <w:pPr>
        <w:ind w:left="2960" w:hanging="360"/>
      </w:pPr>
    </w:lvl>
    <w:lvl w:ilvl="4" w:tentative="0">
      <w:start w:val="1"/>
      <w:numFmt w:val="lowerLetter"/>
      <w:lvlText w:val="%5."/>
      <w:lvlJc w:val="left"/>
      <w:pPr>
        <w:ind w:left="3680" w:hanging="360"/>
      </w:pPr>
    </w:lvl>
    <w:lvl w:ilvl="5" w:tentative="0">
      <w:start w:val="1"/>
      <w:numFmt w:val="lowerRoman"/>
      <w:lvlText w:val="%6."/>
      <w:lvlJc w:val="right"/>
      <w:pPr>
        <w:ind w:left="4400" w:hanging="180"/>
      </w:pPr>
    </w:lvl>
    <w:lvl w:ilvl="6" w:tentative="0">
      <w:start w:val="1"/>
      <w:numFmt w:val="decimal"/>
      <w:lvlText w:val="%7."/>
      <w:lvlJc w:val="left"/>
      <w:pPr>
        <w:ind w:left="5120" w:hanging="360"/>
      </w:pPr>
    </w:lvl>
    <w:lvl w:ilvl="7" w:tentative="0">
      <w:start w:val="1"/>
      <w:numFmt w:val="lowerLetter"/>
      <w:lvlText w:val="%8."/>
      <w:lvlJc w:val="left"/>
      <w:pPr>
        <w:ind w:left="5840" w:hanging="360"/>
      </w:pPr>
    </w:lvl>
    <w:lvl w:ilvl="8" w:tentative="0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1477BA"/>
    <w:rsid w:val="000040AE"/>
    <w:rsid w:val="0001525B"/>
    <w:rsid w:val="00020AA5"/>
    <w:rsid w:val="00023734"/>
    <w:rsid w:val="00035729"/>
    <w:rsid w:val="00074BF8"/>
    <w:rsid w:val="00083575"/>
    <w:rsid w:val="000955B4"/>
    <w:rsid w:val="000A0930"/>
    <w:rsid w:val="000D26B1"/>
    <w:rsid w:val="000E6F3B"/>
    <w:rsid w:val="000F184D"/>
    <w:rsid w:val="001022CC"/>
    <w:rsid w:val="00102C8C"/>
    <w:rsid w:val="001265FC"/>
    <w:rsid w:val="00144725"/>
    <w:rsid w:val="001477BA"/>
    <w:rsid w:val="001505C4"/>
    <w:rsid w:val="00150999"/>
    <w:rsid w:val="00166112"/>
    <w:rsid w:val="001712C0"/>
    <w:rsid w:val="001720A5"/>
    <w:rsid w:val="001736E6"/>
    <w:rsid w:val="00175A68"/>
    <w:rsid w:val="001964D6"/>
    <w:rsid w:val="001B01C9"/>
    <w:rsid w:val="001B027A"/>
    <w:rsid w:val="001D7E5D"/>
    <w:rsid w:val="001E0201"/>
    <w:rsid w:val="001E4A8D"/>
    <w:rsid w:val="001E4FD0"/>
    <w:rsid w:val="001F27E1"/>
    <w:rsid w:val="001F59DC"/>
    <w:rsid w:val="002116CE"/>
    <w:rsid w:val="002124AF"/>
    <w:rsid w:val="00222BF7"/>
    <w:rsid w:val="002254D2"/>
    <w:rsid w:val="00230B93"/>
    <w:rsid w:val="002641CB"/>
    <w:rsid w:val="00281F9C"/>
    <w:rsid w:val="00282758"/>
    <w:rsid w:val="00285AA0"/>
    <w:rsid w:val="002937F4"/>
    <w:rsid w:val="00294DAA"/>
    <w:rsid w:val="002A0970"/>
    <w:rsid w:val="002B3D24"/>
    <w:rsid w:val="002C4246"/>
    <w:rsid w:val="002D1285"/>
    <w:rsid w:val="002D1F1F"/>
    <w:rsid w:val="002E1570"/>
    <w:rsid w:val="002E3684"/>
    <w:rsid w:val="002F404B"/>
    <w:rsid w:val="00320876"/>
    <w:rsid w:val="00320FDF"/>
    <w:rsid w:val="003351C9"/>
    <w:rsid w:val="00354633"/>
    <w:rsid w:val="00354D7A"/>
    <w:rsid w:val="00372622"/>
    <w:rsid w:val="00373525"/>
    <w:rsid w:val="0037676B"/>
    <w:rsid w:val="003A67F8"/>
    <w:rsid w:val="003A6A79"/>
    <w:rsid w:val="003B473F"/>
    <w:rsid w:val="003C0A06"/>
    <w:rsid w:val="003C1074"/>
    <w:rsid w:val="003C23D8"/>
    <w:rsid w:val="003D243D"/>
    <w:rsid w:val="003D2BA1"/>
    <w:rsid w:val="003D4A3F"/>
    <w:rsid w:val="004054A6"/>
    <w:rsid w:val="00406B7F"/>
    <w:rsid w:val="004220C6"/>
    <w:rsid w:val="00422C65"/>
    <w:rsid w:val="004269BD"/>
    <w:rsid w:val="00446EBE"/>
    <w:rsid w:val="00446F92"/>
    <w:rsid w:val="004552DE"/>
    <w:rsid w:val="004739D3"/>
    <w:rsid w:val="004965D7"/>
    <w:rsid w:val="004A526C"/>
    <w:rsid w:val="004A6A6B"/>
    <w:rsid w:val="004B72E7"/>
    <w:rsid w:val="004C5C27"/>
    <w:rsid w:val="004C5E62"/>
    <w:rsid w:val="004E1493"/>
    <w:rsid w:val="005328EB"/>
    <w:rsid w:val="0053491B"/>
    <w:rsid w:val="00547963"/>
    <w:rsid w:val="00582E4F"/>
    <w:rsid w:val="005A4B71"/>
    <w:rsid w:val="005B19EC"/>
    <w:rsid w:val="005B6091"/>
    <w:rsid w:val="005C04A3"/>
    <w:rsid w:val="005D679D"/>
    <w:rsid w:val="005D719E"/>
    <w:rsid w:val="005F6AAD"/>
    <w:rsid w:val="00624B19"/>
    <w:rsid w:val="006278F6"/>
    <w:rsid w:val="006556AC"/>
    <w:rsid w:val="00660E9D"/>
    <w:rsid w:val="00692630"/>
    <w:rsid w:val="006956F6"/>
    <w:rsid w:val="006A3FD1"/>
    <w:rsid w:val="006A5571"/>
    <w:rsid w:val="006A79DF"/>
    <w:rsid w:val="006B490A"/>
    <w:rsid w:val="006C247F"/>
    <w:rsid w:val="006D409D"/>
    <w:rsid w:val="006D52D8"/>
    <w:rsid w:val="006E41B7"/>
    <w:rsid w:val="006F01DC"/>
    <w:rsid w:val="00707FA4"/>
    <w:rsid w:val="00710C46"/>
    <w:rsid w:val="00725A73"/>
    <w:rsid w:val="007306F9"/>
    <w:rsid w:val="00732159"/>
    <w:rsid w:val="0073611B"/>
    <w:rsid w:val="00740C2A"/>
    <w:rsid w:val="00752AD3"/>
    <w:rsid w:val="00753D31"/>
    <w:rsid w:val="0075677F"/>
    <w:rsid w:val="007611F1"/>
    <w:rsid w:val="00761918"/>
    <w:rsid w:val="00766080"/>
    <w:rsid w:val="00795F3A"/>
    <w:rsid w:val="007A391A"/>
    <w:rsid w:val="007C205A"/>
    <w:rsid w:val="007C3AB1"/>
    <w:rsid w:val="007D769F"/>
    <w:rsid w:val="007F1B81"/>
    <w:rsid w:val="007F2ED4"/>
    <w:rsid w:val="0080674B"/>
    <w:rsid w:val="0081557C"/>
    <w:rsid w:val="0082393B"/>
    <w:rsid w:val="00830A23"/>
    <w:rsid w:val="00842DBE"/>
    <w:rsid w:val="00851507"/>
    <w:rsid w:val="00857F59"/>
    <w:rsid w:val="00892D1E"/>
    <w:rsid w:val="008947BB"/>
    <w:rsid w:val="00895504"/>
    <w:rsid w:val="008A2F39"/>
    <w:rsid w:val="008D2F24"/>
    <w:rsid w:val="008D4DF2"/>
    <w:rsid w:val="008E3D4A"/>
    <w:rsid w:val="008E69EE"/>
    <w:rsid w:val="008F0BB2"/>
    <w:rsid w:val="008F7758"/>
    <w:rsid w:val="0090001C"/>
    <w:rsid w:val="009144D1"/>
    <w:rsid w:val="0096197F"/>
    <w:rsid w:val="00970BBF"/>
    <w:rsid w:val="00971A99"/>
    <w:rsid w:val="00985E9D"/>
    <w:rsid w:val="0099197B"/>
    <w:rsid w:val="00993E13"/>
    <w:rsid w:val="009943A2"/>
    <w:rsid w:val="009A0DC2"/>
    <w:rsid w:val="009A4067"/>
    <w:rsid w:val="009A6703"/>
    <w:rsid w:val="009C1AE3"/>
    <w:rsid w:val="009D2572"/>
    <w:rsid w:val="00A211E6"/>
    <w:rsid w:val="00A22A8C"/>
    <w:rsid w:val="00A22B85"/>
    <w:rsid w:val="00A24407"/>
    <w:rsid w:val="00A41250"/>
    <w:rsid w:val="00A533AD"/>
    <w:rsid w:val="00A54602"/>
    <w:rsid w:val="00A923BC"/>
    <w:rsid w:val="00AA0CE0"/>
    <w:rsid w:val="00AB4430"/>
    <w:rsid w:val="00AD2773"/>
    <w:rsid w:val="00AF0A00"/>
    <w:rsid w:val="00AF386F"/>
    <w:rsid w:val="00AF5F1C"/>
    <w:rsid w:val="00B01B88"/>
    <w:rsid w:val="00B01FE6"/>
    <w:rsid w:val="00B2070D"/>
    <w:rsid w:val="00B673C6"/>
    <w:rsid w:val="00B8590E"/>
    <w:rsid w:val="00B86AF3"/>
    <w:rsid w:val="00BB6C7B"/>
    <w:rsid w:val="00BC305F"/>
    <w:rsid w:val="00BC3BAE"/>
    <w:rsid w:val="00BE6CD2"/>
    <w:rsid w:val="00C43802"/>
    <w:rsid w:val="00C711D2"/>
    <w:rsid w:val="00C81F6B"/>
    <w:rsid w:val="00C94EF3"/>
    <w:rsid w:val="00C97677"/>
    <w:rsid w:val="00CA4369"/>
    <w:rsid w:val="00CB30A9"/>
    <w:rsid w:val="00CD0D06"/>
    <w:rsid w:val="00CE24EB"/>
    <w:rsid w:val="00D029A7"/>
    <w:rsid w:val="00D06B61"/>
    <w:rsid w:val="00D1750C"/>
    <w:rsid w:val="00D17D34"/>
    <w:rsid w:val="00D2757A"/>
    <w:rsid w:val="00D30A89"/>
    <w:rsid w:val="00D31189"/>
    <w:rsid w:val="00D36EA8"/>
    <w:rsid w:val="00D63EC3"/>
    <w:rsid w:val="00D65891"/>
    <w:rsid w:val="00D671B8"/>
    <w:rsid w:val="00D67BF1"/>
    <w:rsid w:val="00D7373D"/>
    <w:rsid w:val="00D74A95"/>
    <w:rsid w:val="00D77AD3"/>
    <w:rsid w:val="00D77C96"/>
    <w:rsid w:val="00DA1E08"/>
    <w:rsid w:val="00DA41DA"/>
    <w:rsid w:val="00DA7E6E"/>
    <w:rsid w:val="00DB5C0F"/>
    <w:rsid w:val="00DC437D"/>
    <w:rsid w:val="00DF0A79"/>
    <w:rsid w:val="00DF0D13"/>
    <w:rsid w:val="00E019D1"/>
    <w:rsid w:val="00E04763"/>
    <w:rsid w:val="00E108D2"/>
    <w:rsid w:val="00E8169B"/>
    <w:rsid w:val="00E90A57"/>
    <w:rsid w:val="00EA71CA"/>
    <w:rsid w:val="00EA7C5D"/>
    <w:rsid w:val="00EB1458"/>
    <w:rsid w:val="00EB268E"/>
    <w:rsid w:val="00EB617A"/>
    <w:rsid w:val="00EC2D1F"/>
    <w:rsid w:val="00ED14A3"/>
    <w:rsid w:val="00ED205E"/>
    <w:rsid w:val="00ED5099"/>
    <w:rsid w:val="00ED7D34"/>
    <w:rsid w:val="00EF7D87"/>
    <w:rsid w:val="00F034C5"/>
    <w:rsid w:val="00F1768E"/>
    <w:rsid w:val="00F320F7"/>
    <w:rsid w:val="00F41FD4"/>
    <w:rsid w:val="00F551DF"/>
    <w:rsid w:val="00F71D46"/>
    <w:rsid w:val="00F80069"/>
    <w:rsid w:val="00F9027B"/>
    <w:rsid w:val="00F915DC"/>
    <w:rsid w:val="00F92EF1"/>
    <w:rsid w:val="00F9462A"/>
    <w:rsid w:val="00FC4B64"/>
    <w:rsid w:val="00FE6B1F"/>
    <w:rsid w:val="00FF41C5"/>
    <w:rsid w:val="034E6764"/>
    <w:rsid w:val="03CA29C7"/>
    <w:rsid w:val="09117FB1"/>
    <w:rsid w:val="0ED21D7C"/>
    <w:rsid w:val="0FCB171D"/>
    <w:rsid w:val="10203E5A"/>
    <w:rsid w:val="12A365A3"/>
    <w:rsid w:val="12CD73E7"/>
    <w:rsid w:val="14E16AEA"/>
    <w:rsid w:val="15811D36"/>
    <w:rsid w:val="25E30F97"/>
    <w:rsid w:val="2904675B"/>
    <w:rsid w:val="2B271D31"/>
    <w:rsid w:val="2CA312C8"/>
    <w:rsid w:val="30D53F7C"/>
    <w:rsid w:val="311C0372"/>
    <w:rsid w:val="38166BC0"/>
    <w:rsid w:val="39882E9B"/>
    <w:rsid w:val="39C94D02"/>
    <w:rsid w:val="3F134791"/>
    <w:rsid w:val="459158D2"/>
    <w:rsid w:val="47632634"/>
    <w:rsid w:val="4CC104F9"/>
    <w:rsid w:val="4F1D4E06"/>
    <w:rsid w:val="4FA01DDA"/>
    <w:rsid w:val="50B154EF"/>
    <w:rsid w:val="512554D6"/>
    <w:rsid w:val="54B528C8"/>
    <w:rsid w:val="581477F3"/>
    <w:rsid w:val="58704704"/>
    <w:rsid w:val="6418121C"/>
    <w:rsid w:val="65010BCE"/>
    <w:rsid w:val="6AED77B9"/>
    <w:rsid w:val="6F0110BD"/>
    <w:rsid w:val="6F940F18"/>
    <w:rsid w:val="783007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spacing w:after="0" w:line="240" w:lineRule="auto"/>
      <w:outlineLvl w:val="1"/>
    </w:pPr>
    <w:rPr>
      <w:rFonts w:ascii="Arial" w:hAnsi="Arial" w:eastAsia="Times New Roman" w:cs="Times New Roman"/>
      <w:b/>
      <w:sz w:val="24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Times New Roman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/>
      <w:u w:val="single"/>
    </w:rPr>
  </w:style>
  <w:style w:type="paragraph" w:styleId="6">
    <w:name w:val="Body Text 2"/>
    <w:basedOn w:val="1"/>
    <w:link w:val="16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7">
    <w:name w:val="Body Text"/>
    <w:basedOn w:val="1"/>
    <w:link w:val="15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8">
    <w:name w:val="Body Text Indent"/>
    <w:basedOn w:val="1"/>
    <w:link w:val="14"/>
    <w:qFormat/>
    <w:uiPriority w:val="0"/>
    <w:pP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Гиперссылка1"/>
    <w:basedOn w:val="3"/>
    <w:qFormat/>
    <w:uiPriority w:val="0"/>
  </w:style>
  <w:style w:type="paragraph" w:customStyle="1" w:styleId="11">
    <w:name w:val="Нижний колонтитул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Верхний колонтитул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Заголовок 2 Знак"/>
    <w:basedOn w:val="3"/>
    <w:link w:val="2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14">
    <w:name w:val="Основной текст с отступом Знак"/>
    <w:basedOn w:val="3"/>
    <w:link w:val="8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character" w:customStyle="1" w:styleId="15">
    <w:name w:val="Основной текст Знак"/>
    <w:basedOn w:val="3"/>
    <w:link w:val="7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character" w:customStyle="1" w:styleId="16">
    <w:name w:val="Основной текст 2 Знак"/>
    <w:basedOn w:val="3"/>
    <w:link w:val="6"/>
    <w:qFormat/>
    <w:uiPriority w:val="0"/>
    <w:rPr>
      <w:rFonts w:ascii="Times New Roman" w:hAnsi="Times New Roman" w:eastAsia="Times New Roman" w:cs="Times New Roman"/>
      <w:b/>
      <w:sz w:val="24"/>
      <w:szCs w:val="20"/>
    </w:rPr>
  </w:style>
  <w:style w:type="paragraph" w:styleId="17">
    <w:name w:val="No Spacing"/>
    <w:qFormat/>
    <w:uiPriority w:val="0"/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8">
    <w:name w:val="ConsPlusNormal"/>
    <w:link w:val="22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19">
    <w:name w:val="List Paragraph"/>
    <w:basedOn w:val="1"/>
    <w:qFormat/>
    <w:uiPriority w:val="99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8"/>
      <w:szCs w:val="24"/>
    </w:rPr>
  </w:style>
  <w:style w:type="paragraph" w:customStyle="1" w:styleId="20">
    <w:name w:val="ConsPlusCell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character" w:customStyle="1" w:styleId="22">
    <w:name w:val="ConsPlusNormal Знак"/>
    <w:link w:val="18"/>
    <w:qFormat/>
    <w:locked/>
    <w:uiPriority w:val="0"/>
    <w:rPr>
      <w:rFonts w:ascii="Arial" w:hAnsi="Arial" w:eastAsia="Times New Roman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2528</Words>
  <Characters>14412</Characters>
  <Lines>120</Lines>
  <Paragraphs>33</Paragraphs>
  <TotalTime>0</TotalTime>
  <ScaleCrop>false</ScaleCrop>
  <LinksUpToDate>false</LinksUpToDate>
  <CharactersWithSpaces>16907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2021-10-01T10:31:00Z</dcterms:created>
  <dc:creator>User</dc:creator>
  <cp:lastModifiedBy>User</cp:lastModifiedBy>
  <cp:lastPrinted>2026-01-26T12:04:00Z</cp:lastPrinted>
  <dcterms:modified xsi:type="dcterms:W3CDTF">2026-01-29T04:10:26Z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EA9F5B5F07834D21AF73F51D687BA9A2_12</vt:lpwstr>
  </property>
</Properties>
</file>